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B4648F" w:rsidRPr="00B4648F" w:rsidRDefault="00B4648F" w:rsidP="00B4648F">
      <w:pPr>
        <w:spacing w:line="480" w:lineRule="auto"/>
        <w:jc w:val="center"/>
        <w:rPr>
          <w:rFonts w:ascii="Times New Roman" w:hAnsi="Times New Roman" w:cs="Times New Roman"/>
          <w:sz w:val="24"/>
          <w:szCs w:val="24"/>
        </w:rPr>
      </w:pPr>
    </w:p>
    <w:p w:rsidR="00F65269" w:rsidRPr="00B4648F" w:rsidRDefault="00893B43" w:rsidP="00B4648F">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Article</w:t>
      </w:r>
      <w:r w:rsidR="00F65269" w:rsidRPr="00B4648F">
        <w:rPr>
          <w:rFonts w:ascii="Times New Roman" w:hAnsi="Times New Roman" w:cs="Times New Roman"/>
          <w:sz w:val="24"/>
          <w:szCs w:val="24"/>
        </w:rPr>
        <w:t xml:space="preserve"> Questions.</w:t>
      </w:r>
    </w:p>
    <w:p w:rsidR="00F65269" w:rsidRPr="00B4648F" w:rsidRDefault="00F65269" w:rsidP="00B4648F">
      <w:pPr>
        <w:spacing w:line="480" w:lineRule="auto"/>
        <w:jc w:val="center"/>
        <w:rPr>
          <w:rFonts w:ascii="Times New Roman" w:hAnsi="Times New Roman" w:cs="Times New Roman"/>
          <w:sz w:val="24"/>
          <w:szCs w:val="24"/>
        </w:rPr>
      </w:pPr>
      <w:r w:rsidRPr="00B4648F">
        <w:rPr>
          <w:rFonts w:ascii="Times New Roman" w:hAnsi="Times New Roman" w:cs="Times New Roman"/>
          <w:sz w:val="24"/>
          <w:szCs w:val="24"/>
        </w:rPr>
        <w:t>Name.</w:t>
      </w:r>
    </w:p>
    <w:p w:rsidR="00F65269" w:rsidRPr="00B4648F" w:rsidRDefault="00F65269" w:rsidP="00B4648F">
      <w:pPr>
        <w:spacing w:line="480" w:lineRule="auto"/>
        <w:jc w:val="center"/>
        <w:rPr>
          <w:rFonts w:ascii="Times New Roman" w:hAnsi="Times New Roman" w:cs="Times New Roman"/>
          <w:sz w:val="24"/>
          <w:szCs w:val="24"/>
        </w:rPr>
      </w:pPr>
      <w:r w:rsidRPr="00B4648F">
        <w:rPr>
          <w:rFonts w:ascii="Times New Roman" w:hAnsi="Times New Roman" w:cs="Times New Roman"/>
          <w:sz w:val="24"/>
          <w:szCs w:val="24"/>
        </w:rPr>
        <w:t>Institution.</w:t>
      </w:r>
    </w:p>
    <w:p w:rsidR="00F65269" w:rsidRPr="00B4648F" w:rsidRDefault="00F65269" w:rsidP="00B4648F">
      <w:pPr>
        <w:spacing w:line="480" w:lineRule="auto"/>
        <w:jc w:val="center"/>
        <w:rPr>
          <w:rFonts w:ascii="Times New Roman" w:hAnsi="Times New Roman" w:cs="Times New Roman"/>
          <w:sz w:val="24"/>
          <w:szCs w:val="24"/>
        </w:rPr>
      </w:pPr>
      <w:r w:rsidRPr="00B4648F">
        <w:rPr>
          <w:rFonts w:ascii="Times New Roman" w:hAnsi="Times New Roman" w:cs="Times New Roman"/>
          <w:sz w:val="24"/>
          <w:szCs w:val="24"/>
        </w:rPr>
        <w:t>Date.</w:t>
      </w:r>
    </w:p>
    <w:p w:rsidR="00B4648F" w:rsidRDefault="00B4648F" w:rsidP="00B4648F">
      <w:pPr>
        <w:spacing w:line="480" w:lineRule="auto"/>
        <w:jc w:val="center"/>
        <w:rPr>
          <w:rFonts w:ascii="Times New Roman" w:hAnsi="Times New Roman" w:cs="Times New Roman"/>
          <w:sz w:val="24"/>
          <w:szCs w:val="24"/>
        </w:rPr>
      </w:pPr>
    </w:p>
    <w:p w:rsidR="00B4648F" w:rsidRDefault="00B4648F" w:rsidP="00B4648F">
      <w:pPr>
        <w:spacing w:line="480" w:lineRule="auto"/>
        <w:jc w:val="center"/>
        <w:rPr>
          <w:rFonts w:ascii="Times New Roman" w:hAnsi="Times New Roman" w:cs="Times New Roman"/>
          <w:sz w:val="24"/>
          <w:szCs w:val="24"/>
        </w:rPr>
      </w:pPr>
    </w:p>
    <w:p w:rsidR="00B4648F" w:rsidRDefault="00B4648F" w:rsidP="00B4648F">
      <w:pPr>
        <w:spacing w:line="480" w:lineRule="auto"/>
        <w:jc w:val="center"/>
        <w:rPr>
          <w:rFonts w:ascii="Times New Roman" w:hAnsi="Times New Roman" w:cs="Times New Roman"/>
          <w:sz w:val="24"/>
          <w:szCs w:val="24"/>
        </w:rPr>
      </w:pPr>
    </w:p>
    <w:p w:rsidR="00B4648F" w:rsidRDefault="00B4648F" w:rsidP="00B4648F">
      <w:pPr>
        <w:spacing w:line="480" w:lineRule="auto"/>
        <w:jc w:val="center"/>
        <w:rPr>
          <w:rFonts w:ascii="Times New Roman" w:hAnsi="Times New Roman" w:cs="Times New Roman"/>
          <w:sz w:val="24"/>
          <w:szCs w:val="24"/>
        </w:rPr>
      </w:pPr>
    </w:p>
    <w:p w:rsidR="00B4648F" w:rsidRDefault="00B4648F" w:rsidP="00B4648F">
      <w:pPr>
        <w:spacing w:line="480" w:lineRule="auto"/>
        <w:jc w:val="center"/>
        <w:rPr>
          <w:rFonts w:ascii="Times New Roman" w:hAnsi="Times New Roman" w:cs="Times New Roman"/>
          <w:sz w:val="24"/>
          <w:szCs w:val="24"/>
        </w:rPr>
      </w:pPr>
    </w:p>
    <w:p w:rsidR="00B4648F" w:rsidRDefault="00B4648F" w:rsidP="00B4648F">
      <w:pPr>
        <w:spacing w:line="480" w:lineRule="auto"/>
        <w:jc w:val="center"/>
        <w:rPr>
          <w:rFonts w:ascii="Times New Roman" w:hAnsi="Times New Roman" w:cs="Times New Roman"/>
          <w:sz w:val="24"/>
          <w:szCs w:val="24"/>
        </w:rPr>
      </w:pPr>
    </w:p>
    <w:p w:rsidR="00F65269" w:rsidRPr="00B4648F" w:rsidRDefault="00893B43" w:rsidP="00B464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Article</w:t>
      </w:r>
      <w:r w:rsidR="00F65269" w:rsidRPr="00B4648F">
        <w:rPr>
          <w:rFonts w:ascii="Times New Roman" w:hAnsi="Times New Roman" w:cs="Times New Roman"/>
          <w:sz w:val="24"/>
          <w:szCs w:val="24"/>
        </w:rPr>
        <w:t xml:space="preserve"> Questions.</w:t>
      </w:r>
    </w:p>
    <w:p w:rsidR="00F65269" w:rsidRPr="00B4648F" w:rsidRDefault="00F65269" w:rsidP="00B4648F">
      <w:pPr>
        <w:spacing w:line="480" w:lineRule="auto"/>
        <w:ind w:firstLine="720"/>
        <w:jc w:val="center"/>
        <w:rPr>
          <w:rFonts w:ascii="Times New Roman" w:hAnsi="Times New Roman" w:cs="Times New Roman"/>
          <w:b/>
          <w:i/>
          <w:sz w:val="24"/>
          <w:szCs w:val="24"/>
        </w:rPr>
      </w:pPr>
      <w:r w:rsidRPr="00B4648F">
        <w:rPr>
          <w:rFonts w:ascii="Times New Roman" w:hAnsi="Times New Roman" w:cs="Times New Roman"/>
          <w:b/>
          <w:i/>
          <w:sz w:val="24"/>
          <w:szCs w:val="24"/>
        </w:rPr>
        <w:t>Question 1.</w:t>
      </w:r>
    </w:p>
    <w:p w:rsidR="00F65269" w:rsidRPr="00B4648F" w:rsidRDefault="00F65269" w:rsidP="00B4648F">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The authors asserted that anxiety control beliefs have increasingly sprouted as trans-diagnostic risk issues causing anxiety maladies as well as potent practices of exchange in cognitive as well as behavioral remedies</w:t>
      </w:r>
      <w:r w:rsidR="00B4648F" w:rsidRPr="00B4648F">
        <w:rPr>
          <w:rFonts w:ascii="Times New Roman" w:hAnsi="Times New Roman" w:cs="Times New Roman"/>
          <w:sz w:val="24"/>
          <w:szCs w:val="24"/>
        </w:rPr>
        <w:t xml:space="preserve"> (</w:t>
      </w:r>
      <w:r w:rsidR="00B4648F" w:rsidRPr="00B4648F">
        <w:rPr>
          <w:rFonts w:ascii="Times New Roman" w:hAnsi="Times New Roman" w:cs="Times New Roman"/>
          <w:color w:val="222222"/>
          <w:sz w:val="24"/>
          <w:szCs w:val="24"/>
          <w:shd w:val="clear" w:color="auto" w:fill="FFFFFF"/>
        </w:rPr>
        <w:t>Weems et al., 2015)</w:t>
      </w:r>
      <w:r w:rsidR="00893B43">
        <w:rPr>
          <w:rFonts w:ascii="Times New Roman" w:hAnsi="Times New Roman" w:cs="Times New Roman"/>
          <w:sz w:val="24"/>
          <w:szCs w:val="24"/>
        </w:rPr>
        <w:t>. Evident literature supported</w:t>
      </w:r>
      <w:r w:rsidRPr="00B4648F">
        <w:rPr>
          <w:rFonts w:ascii="Times New Roman" w:hAnsi="Times New Roman" w:cs="Times New Roman"/>
          <w:sz w:val="24"/>
          <w:szCs w:val="24"/>
        </w:rPr>
        <w:t xml:space="preserve"> theoretical models that have been significantly established to develop as well as maintain youth anxiety by sharing the knowledge that cognitive factors depict disorders in the context of childhood and adolescence</w:t>
      </w:r>
      <w:r w:rsidR="00893B43">
        <w:rPr>
          <w:rFonts w:ascii="Times New Roman" w:hAnsi="Times New Roman" w:cs="Times New Roman"/>
          <w:sz w:val="24"/>
          <w:szCs w:val="24"/>
        </w:rPr>
        <w:t xml:space="preserve"> </w:t>
      </w:r>
      <w:r w:rsidR="00B4648F" w:rsidRPr="00B4648F">
        <w:rPr>
          <w:rFonts w:ascii="Times New Roman" w:hAnsi="Times New Roman" w:cs="Times New Roman"/>
          <w:sz w:val="24"/>
          <w:szCs w:val="24"/>
        </w:rPr>
        <w:t>(</w:t>
      </w:r>
      <w:r w:rsidR="00B4648F" w:rsidRPr="00B4648F">
        <w:rPr>
          <w:rFonts w:ascii="Times New Roman" w:hAnsi="Times New Roman" w:cs="Times New Roman"/>
          <w:color w:val="222222"/>
          <w:sz w:val="24"/>
          <w:szCs w:val="24"/>
          <w:shd w:val="clear" w:color="auto" w:fill="FFFFFF"/>
        </w:rPr>
        <w:t>Weems et al., 2015)</w:t>
      </w:r>
      <w:r w:rsidRPr="00B4648F">
        <w:rPr>
          <w:rFonts w:ascii="Times New Roman" w:hAnsi="Times New Roman" w:cs="Times New Roman"/>
          <w:sz w:val="24"/>
          <w:szCs w:val="24"/>
        </w:rPr>
        <w:t>. In this setting, the study tries to question whether there is any correlation amid anxiety control beliefs by the use of ACQ-C and the emotional reactions that are common in the aftermath of the disaster.</w:t>
      </w:r>
    </w:p>
    <w:p w:rsidR="00F65269" w:rsidRPr="00B4648F" w:rsidRDefault="00F65269" w:rsidP="00B4648F">
      <w:pPr>
        <w:spacing w:line="480" w:lineRule="auto"/>
        <w:ind w:firstLine="720"/>
        <w:jc w:val="center"/>
        <w:rPr>
          <w:rFonts w:ascii="Times New Roman" w:hAnsi="Times New Roman" w:cs="Times New Roman"/>
          <w:b/>
          <w:i/>
          <w:sz w:val="24"/>
          <w:szCs w:val="24"/>
        </w:rPr>
      </w:pPr>
      <w:r w:rsidRPr="00B4648F">
        <w:rPr>
          <w:rFonts w:ascii="Times New Roman" w:hAnsi="Times New Roman" w:cs="Times New Roman"/>
          <w:b/>
          <w:i/>
          <w:sz w:val="24"/>
          <w:szCs w:val="24"/>
        </w:rPr>
        <w:t>Question 2.</w:t>
      </w:r>
    </w:p>
    <w:p w:rsidR="00F65269" w:rsidRPr="00B4648F" w:rsidRDefault="00F65269" w:rsidP="00B4648F">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Having in mind that anxiety is a core factor</w:t>
      </w:r>
      <w:r w:rsidR="00893B43">
        <w:rPr>
          <w:rFonts w:ascii="Times New Roman" w:hAnsi="Times New Roman" w:cs="Times New Roman"/>
          <w:sz w:val="24"/>
          <w:szCs w:val="24"/>
        </w:rPr>
        <w:t xml:space="preserve"> in the operation </w:t>
      </w:r>
      <w:r w:rsidRPr="00B4648F">
        <w:rPr>
          <w:rFonts w:ascii="Times New Roman" w:hAnsi="Times New Roman" w:cs="Times New Roman"/>
          <w:sz w:val="24"/>
          <w:szCs w:val="24"/>
        </w:rPr>
        <w:t>of human life and more so to the youthful population, it is highly thrilling to realize the ideal relevance of this research article in relation with the facts behind it. The authors find their research question quite essential in that it will help in advancing the understanding of developmental differences in the linkage amid ACQ-C score</w:t>
      </w:r>
      <w:r w:rsidR="00B4648F" w:rsidRPr="00B4648F">
        <w:rPr>
          <w:rFonts w:ascii="Times New Roman" w:hAnsi="Times New Roman" w:cs="Times New Roman"/>
          <w:sz w:val="24"/>
          <w:szCs w:val="24"/>
        </w:rPr>
        <w:t>s as well as anxiety symptoms (</w:t>
      </w:r>
      <w:r w:rsidR="00B4648F" w:rsidRPr="00B4648F">
        <w:rPr>
          <w:rFonts w:ascii="Times New Roman" w:hAnsi="Times New Roman" w:cs="Times New Roman"/>
          <w:color w:val="222222"/>
          <w:sz w:val="24"/>
          <w:szCs w:val="24"/>
          <w:shd w:val="clear" w:color="auto" w:fill="FFFFFF"/>
        </w:rPr>
        <w:t>Weems et al., 2015)</w:t>
      </w:r>
      <w:r w:rsidR="00B4648F" w:rsidRPr="00B4648F">
        <w:rPr>
          <w:rFonts w:ascii="Times New Roman" w:hAnsi="Times New Roman" w:cs="Times New Roman"/>
          <w:sz w:val="24"/>
          <w:szCs w:val="24"/>
        </w:rPr>
        <w:t xml:space="preserve">. </w:t>
      </w:r>
      <w:r w:rsidRPr="00B4648F">
        <w:rPr>
          <w:rFonts w:ascii="Times New Roman" w:hAnsi="Times New Roman" w:cs="Times New Roman"/>
          <w:sz w:val="24"/>
          <w:szCs w:val="24"/>
        </w:rPr>
        <w:t>The question will also help to uncover the relationship between psychological distress and the issue of exposure; a factor which will be highly pronounced in the context of youths who have a low level of anxiety control and lower to the youth with perceived control. Interestingly, the authors are quite confident to establish facts on how the natural disaster exposure, age, and gender challenges the linkage between ACQ-C scores and anxiety-related emotional reactions which are very common to disasters subjected to youth.</w:t>
      </w:r>
    </w:p>
    <w:p w:rsidR="00F65269" w:rsidRPr="00B4648F" w:rsidRDefault="00F65269" w:rsidP="00B4648F">
      <w:pPr>
        <w:spacing w:line="480" w:lineRule="auto"/>
        <w:ind w:firstLine="720"/>
        <w:jc w:val="center"/>
        <w:rPr>
          <w:rFonts w:ascii="Times New Roman" w:hAnsi="Times New Roman" w:cs="Times New Roman"/>
          <w:b/>
          <w:i/>
          <w:sz w:val="24"/>
          <w:szCs w:val="24"/>
        </w:rPr>
      </w:pPr>
      <w:r w:rsidRPr="00B4648F">
        <w:rPr>
          <w:rFonts w:ascii="Times New Roman" w:hAnsi="Times New Roman" w:cs="Times New Roman"/>
          <w:b/>
          <w:i/>
          <w:sz w:val="24"/>
          <w:szCs w:val="24"/>
        </w:rPr>
        <w:lastRenderedPageBreak/>
        <w:t>Question 3.</w:t>
      </w:r>
    </w:p>
    <w:p w:rsidR="00F65269" w:rsidRPr="00B4648F" w:rsidRDefault="00F65269" w:rsidP="00B4648F">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 xml:space="preserve">To address the research question, the researchers paid significant attention to the method of garnering data as well as presentation. As observed from the research document, researchers relied on a large school-based sample of children as well as adolescents who have a history of exposure to different forms of disasters; however, hurricanes were the most preferred disaster of exposure. This population was believed to have undisputed literature to the research question which could only be accessed through involving the parties to share their experiences from an informed consent perspective.  The study was complemented by anxiety control questionnaires for </w:t>
      </w:r>
      <w:r w:rsidR="00395531" w:rsidRPr="00B4648F">
        <w:rPr>
          <w:rFonts w:ascii="Times New Roman" w:hAnsi="Times New Roman" w:cs="Times New Roman"/>
          <w:sz w:val="24"/>
          <w:szCs w:val="24"/>
        </w:rPr>
        <w:t>children (</w:t>
      </w:r>
      <w:r w:rsidR="00B4648F" w:rsidRPr="00B4648F">
        <w:rPr>
          <w:rFonts w:ascii="Times New Roman" w:hAnsi="Times New Roman" w:cs="Times New Roman"/>
          <w:color w:val="222222"/>
          <w:sz w:val="24"/>
          <w:szCs w:val="24"/>
          <w:shd w:val="clear" w:color="auto" w:fill="FFFFFF"/>
        </w:rPr>
        <w:t>Weems et al., 2015)</w:t>
      </w:r>
      <w:r w:rsidRPr="00B4648F">
        <w:rPr>
          <w:rFonts w:ascii="Times New Roman" w:hAnsi="Times New Roman" w:cs="Times New Roman"/>
          <w:sz w:val="24"/>
          <w:szCs w:val="24"/>
        </w:rPr>
        <w:t>. They also accessed the symptoms of exposure as well as the level of disaster of exposure. Additionally, the authors recorded the developmental differences in correlation with the ACQ-C scores. They also collected information beyond exposure.</w:t>
      </w:r>
    </w:p>
    <w:p w:rsidR="00F65269" w:rsidRPr="00B4648F" w:rsidRDefault="00F65269" w:rsidP="00B4648F">
      <w:pPr>
        <w:spacing w:line="480" w:lineRule="auto"/>
        <w:ind w:firstLine="720"/>
        <w:jc w:val="center"/>
        <w:rPr>
          <w:rFonts w:ascii="Times New Roman" w:hAnsi="Times New Roman" w:cs="Times New Roman"/>
          <w:b/>
          <w:i/>
          <w:sz w:val="24"/>
          <w:szCs w:val="24"/>
        </w:rPr>
      </w:pPr>
      <w:r w:rsidRPr="00B4648F">
        <w:rPr>
          <w:rFonts w:ascii="Times New Roman" w:hAnsi="Times New Roman" w:cs="Times New Roman"/>
          <w:b/>
          <w:i/>
          <w:sz w:val="24"/>
          <w:szCs w:val="24"/>
        </w:rPr>
        <w:t>Question 4.</w:t>
      </w:r>
    </w:p>
    <w:p w:rsidR="00F65269" w:rsidRPr="00B4648F" w:rsidRDefault="00F65269" w:rsidP="00B4648F">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The researchers were highly thrilled to uncover the hidden truth behind the research question.  The authors found that the ACQ-C outcomes were highly linked with the symptoms not only to the level of exposure but also beyond the level of exposure</w:t>
      </w:r>
      <w:r w:rsidR="00395531">
        <w:rPr>
          <w:rFonts w:ascii="Times New Roman" w:hAnsi="Times New Roman" w:cs="Times New Roman"/>
          <w:sz w:val="24"/>
          <w:szCs w:val="24"/>
        </w:rPr>
        <w:t xml:space="preserve"> </w:t>
      </w:r>
      <w:r w:rsidR="00B4648F" w:rsidRPr="00B4648F">
        <w:rPr>
          <w:rFonts w:ascii="Times New Roman" w:hAnsi="Times New Roman" w:cs="Times New Roman"/>
          <w:sz w:val="24"/>
          <w:szCs w:val="24"/>
        </w:rPr>
        <w:t>(</w:t>
      </w:r>
      <w:r w:rsidR="00B4648F" w:rsidRPr="00B4648F">
        <w:rPr>
          <w:rFonts w:ascii="Times New Roman" w:hAnsi="Times New Roman" w:cs="Times New Roman"/>
          <w:color w:val="222222"/>
          <w:sz w:val="24"/>
          <w:szCs w:val="24"/>
          <w:shd w:val="clear" w:color="auto" w:fill="FFFFFF"/>
        </w:rPr>
        <w:t>Weems et al., 2015)</w:t>
      </w:r>
      <w:r w:rsidRPr="00B4648F">
        <w:rPr>
          <w:rFonts w:ascii="Times New Roman" w:hAnsi="Times New Roman" w:cs="Times New Roman"/>
          <w:sz w:val="24"/>
          <w:szCs w:val="24"/>
        </w:rPr>
        <w:t>.  Interestingly, the age was found to moderate the strength of the occasion significantly. The study also established that there was a negative correlation amid the ACQ-C scores validity beyond the disaster exposures to the youth over 12 years.</w:t>
      </w:r>
    </w:p>
    <w:p w:rsidR="00F65269" w:rsidRDefault="00F65269" w:rsidP="00B4648F">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The study is quite relevant to t</w:t>
      </w:r>
      <w:r w:rsidR="00395531">
        <w:rPr>
          <w:rFonts w:ascii="Times New Roman" w:hAnsi="Times New Roman" w:cs="Times New Roman"/>
          <w:sz w:val="24"/>
          <w:szCs w:val="24"/>
        </w:rPr>
        <w:t>he ideal human life since we are</w:t>
      </w:r>
      <w:r w:rsidRPr="00B4648F">
        <w:rPr>
          <w:rFonts w:ascii="Times New Roman" w:hAnsi="Times New Roman" w:cs="Times New Roman"/>
          <w:sz w:val="24"/>
          <w:szCs w:val="24"/>
        </w:rPr>
        <w:t xml:space="preserve"> always venerable </w:t>
      </w:r>
      <w:r w:rsidR="00395531">
        <w:rPr>
          <w:rFonts w:ascii="Times New Roman" w:hAnsi="Times New Roman" w:cs="Times New Roman"/>
          <w:sz w:val="24"/>
          <w:szCs w:val="24"/>
        </w:rPr>
        <w:t xml:space="preserve">to </w:t>
      </w:r>
      <w:r w:rsidRPr="00B4648F">
        <w:rPr>
          <w:rFonts w:ascii="Times New Roman" w:hAnsi="Times New Roman" w:cs="Times New Roman"/>
          <w:sz w:val="24"/>
          <w:szCs w:val="24"/>
        </w:rPr>
        <w:t>exposure to disasters, and hence the attached risks are bound to be subjected to each individual.  However, the research seems to be biased in that it emphasizes only the impacts of disaster to the youth</w:t>
      </w:r>
      <w:r w:rsidR="00395531">
        <w:rPr>
          <w:rFonts w:ascii="Times New Roman" w:hAnsi="Times New Roman" w:cs="Times New Roman"/>
          <w:sz w:val="24"/>
          <w:szCs w:val="24"/>
        </w:rPr>
        <w:t>s</w:t>
      </w:r>
      <w:r w:rsidRPr="00B4648F">
        <w:rPr>
          <w:rFonts w:ascii="Times New Roman" w:hAnsi="Times New Roman" w:cs="Times New Roman"/>
          <w:sz w:val="24"/>
          <w:szCs w:val="24"/>
        </w:rPr>
        <w:t xml:space="preserve"> whil</w:t>
      </w:r>
      <w:r w:rsidR="00395531">
        <w:rPr>
          <w:rFonts w:ascii="Times New Roman" w:hAnsi="Times New Roman" w:cs="Times New Roman"/>
          <w:sz w:val="24"/>
          <w:szCs w:val="24"/>
        </w:rPr>
        <w:t xml:space="preserve">e neglecting other </w:t>
      </w:r>
      <w:r w:rsidRPr="00B4648F">
        <w:rPr>
          <w:rFonts w:ascii="Times New Roman" w:hAnsi="Times New Roman" w:cs="Times New Roman"/>
          <w:sz w:val="24"/>
          <w:szCs w:val="24"/>
        </w:rPr>
        <w:t>essential members</w:t>
      </w:r>
      <w:r w:rsidR="00395531">
        <w:rPr>
          <w:rFonts w:ascii="Times New Roman" w:hAnsi="Times New Roman" w:cs="Times New Roman"/>
          <w:sz w:val="24"/>
          <w:szCs w:val="24"/>
        </w:rPr>
        <w:t xml:space="preserve"> of the community; </w:t>
      </w:r>
      <w:r w:rsidRPr="00B4648F">
        <w:rPr>
          <w:rFonts w:ascii="Times New Roman" w:hAnsi="Times New Roman" w:cs="Times New Roman"/>
          <w:sz w:val="24"/>
          <w:szCs w:val="24"/>
        </w:rPr>
        <w:t xml:space="preserve">the young adults and the </w:t>
      </w:r>
      <w:r w:rsidRPr="00B4648F">
        <w:rPr>
          <w:rFonts w:ascii="Times New Roman" w:hAnsi="Times New Roman" w:cs="Times New Roman"/>
          <w:sz w:val="24"/>
          <w:szCs w:val="24"/>
        </w:rPr>
        <w:lastRenderedPageBreak/>
        <w:t>aged. Arguably, the neglected population can be impacted by anxiety results from unanticipated disasters. As such, they tend to suffer huge social and economic loss and hence the researchers should by no means negle</w:t>
      </w:r>
      <w:r w:rsidR="00395531">
        <w:rPr>
          <w:rFonts w:ascii="Times New Roman" w:hAnsi="Times New Roman" w:cs="Times New Roman"/>
          <w:sz w:val="24"/>
          <w:szCs w:val="24"/>
        </w:rPr>
        <w:t>ct the important literature regarding these</w:t>
      </w:r>
      <w:r w:rsidRPr="00B4648F">
        <w:rPr>
          <w:rFonts w:ascii="Times New Roman" w:hAnsi="Times New Roman" w:cs="Times New Roman"/>
          <w:sz w:val="24"/>
          <w:szCs w:val="24"/>
        </w:rPr>
        <w:t xml:space="preserve"> population</w:t>
      </w:r>
      <w:r w:rsidR="00395531">
        <w:rPr>
          <w:rFonts w:ascii="Times New Roman" w:hAnsi="Times New Roman" w:cs="Times New Roman"/>
          <w:sz w:val="24"/>
          <w:szCs w:val="24"/>
        </w:rPr>
        <w:t>s</w:t>
      </w:r>
      <w:r w:rsidRPr="00B4648F">
        <w:rPr>
          <w:rFonts w:ascii="Times New Roman" w:hAnsi="Times New Roman" w:cs="Times New Roman"/>
          <w:sz w:val="24"/>
          <w:szCs w:val="24"/>
        </w:rPr>
        <w:t>.  By integrating all levels of population, the authors would be able to source more valid and h</w:t>
      </w:r>
      <w:r w:rsidR="00395531">
        <w:rPr>
          <w:rFonts w:ascii="Times New Roman" w:hAnsi="Times New Roman" w:cs="Times New Roman"/>
          <w:sz w:val="24"/>
          <w:szCs w:val="24"/>
        </w:rPr>
        <w:t>ighly reliable data and hence</w:t>
      </w:r>
      <w:r w:rsidRPr="00B4648F">
        <w:rPr>
          <w:rFonts w:ascii="Times New Roman" w:hAnsi="Times New Roman" w:cs="Times New Roman"/>
          <w:sz w:val="24"/>
          <w:szCs w:val="24"/>
        </w:rPr>
        <w:t xml:space="preserve"> make quality findings.</w:t>
      </w:r>
    </w:p>
    <w:p w:rsidR="00893B43" w:rsidRPr="00B4648F" w:rsidRDefault="00893B43" w:rsidP="00893B43">
      <w:pPr>
        <w:spacing w:line="480" w:lineRule="auto"/>
        <w:ind w:firstLine="720"/>
        <w:jc w:val="center"/>
        <w:rPr>
          <w:rFonts w:ascii="Times New Roman" w:hAnsi="Times New Roman" w:cs="Times New Roman"/>
          <w:b/>
          <w:i/>
          <w:sz w:val="24"/>
          <w:szCs w:val="24"/>
        </w:rPr>
      </w:pPr>
      <w:r w:rsidRPr="00B4648F">
        <w:rPr>
          <w:rFonts w:ascii="Times New Roman" w:hAnsi="Times New Roman" w:cs="Times New Roman"/>
          <w:b/>
          <w:i/>
          <w:sz w:val="24"/>
          <w:szCs w:val="24"/>
        </w:rPr>
        <w:t>Question 5.</w:t>
      </w:r>
    </w:p>
    <w:p w:rsidR="00893B43" w:rsidRPr="00B4648F" w:rsidRDefault="00893B43" w:rsidP="00893B43">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 xml:space="preserve"> The authors made an inevitable contribution to their research by effectively analyzing the study results to establish good study findi</w:t>
      </w:r>
      <w:r>
        <w:rPr>
          <w:rFonts w:ascii="Times New Roman" w:hAnsi="Times New Roman" w:cs="Times New Roman"/>
          <w:sz w:val="24"/>
          <w:szCs w:val="24"/>
        </w:rPr>
        <w:t>ngs.  The researcher concluded</w:t>
      </w:r>
      <w:r w:rsidRPr="00B4648F">
        <w:rPr>
          <w:rFonts w:ascii="Times New Roman" w:hAnsi="Times New Roman" w:cs="Times New Roman"/>
          <w:sz w:val="24"/>
          <w:szCs w:val="24"/>
        </w:rPr>
        <w:t xml:space="preserve"> that the study was a breakthrough in the development of collective knowledge of the function of stress control beliefs in the context of anxiety regulation</w:t>
      </w:r>
      <w:r>
        <w:rPr>
          <w:rFonts w:ascii="Times New Roman" w:hAnsi="Times New Roman" w:cs="Times New Roman"/>
          <w:sz w:val="24"/>
          <w:szCs w:val="24"/>
        </w:rPr>
        <w:t xml:space="preserve"> </w:t>
      </w:r>
      <w:r w:rsidRPr="00B4648F">
        <w:rPr>
          <w:rFonts w:ascii="Times New Roman" w:hAnsi="Times New Roman" w:cs="Times New Roman"/>
          <w:sz w:val="24"/>
          <w:szCs w:val="24"/>
        </w:rPr>
        <w:t>(</w:t>
      </w:r>
      <w:r w:rsidRPr="00B4648F">
        <w:rPr>
          <w:rFonts w:ascii="Times New Roman" w:hAnsi="Times New Roman" w:cs="Times New Roman"/>
          <w:color w:val="222222"/>
          <w:sz w:val="24"/>
          <w:szCs w:val="24"/>
          <w:shd w:val="clear" w:color="auto" w:fill="FFFFFF"/>
        </w:rPr>
        <w:t>Weems et al., 2015)</w:t>
      </w:r>
      <w:r w:rsidRPr="00B4648F">
        <w:rPr>
          <w:rFonts w:ascii="Times New Roman" w:hAnsi="Times New Roman" w:cs="Times New Roman"/>
          <w:sz w:val="24"/>
          <w:szCs w:val="24"/>
        </w:rPr>
        <w:t>. They also outlined that age differences in the connection amid anxiety control and symptoms were highly connected with the developmental model in which a low perceived control depicted by young adolescents could be less sympto</w:t>
      </w:r>
      <w:r>
        <w:rPr>
          <w:rFonts w:ascii="Times New Roman" w:hAnsi="Times New Roman" w:cs="Times New Roman"/>
          <w:sz w:val="24"/>
          <w:szCs w:val="24"/>
        </w:rPr>
        <w:t>matic to the issue with anxiety.</w:t>
      </w:r>
    </w:p>
    <w:p w:rsidR="00893B43" w:rsidRPr="00B4648F" w:rsidRDefault="00893B43" w:rsidP="00893B43">
      <w:pPr>
        <w:spacing w:line="480" w:lineRule="auto"/>
        <w:ind w:firstLine="720"/>
        <w:jc w:val="center"/>
        <w:rPr>
          <w:rFonts w:ascii="Times New Roman" w:hAnsi="Times New Roman" w:cs="Times New Roman"/>
          <w:b/>
          <w:i/>
          <w:sz w:val="24"/>
          <w:szCs w:val="24"/>
        </w:rPr>
      </w:pPr>
      <w:r w:rsidRPr="00B4648F">
        <w:rPr>
          <w:rFonts w:ascii="Times New Roman" w:hAnsi="Times New Roman" w:cs="Times New Roman"/>
          <w:b/>
          <w:i/>
          <w:sz w:val="24"/>
          <w:szCs w:val="24"/>
        </w:rPr>
        <w:t>Question 6.</w:t>
      </w:r>
    </w:p>
    <w:p w:rsidR="00B4648F" w:rsidRDefault="00893B43" w:rsidP="00893B43">
      <w:pPr>
        <w:spacing w:line="480" w:lineRule="auto"/>
        <w:ind w:firstLine="720"/>
        <w:rPr>
          <w:rFonts w:ascii="Times New Roman" w:hAnsi="Times New Roman" w:cs="Times New Roman"/>
          <w:sz w:val="24"/>
          <w:szCs w:val="24"/>
        </w:rPr>
      </w:pPr>
      <w:r w:rsidRPr="00B4648F">
        <w:rPr>
          <w:rFonts w:ascii="Times New Roman" w:hAnsi="Times New Roman" w:cs="Times New Roman"/>
          <w:sz w:val="24"/>
          <w:szCs w:val="24"/>
        </w:rPr>
        <w:t>The study is quite relevant to the ideal human life since we</w:t>
      </w:r>
      <w:r>
        <w:rPr>
          <w:rFonts w:ascii="Times New Roman" w:hAnsi="Times New Roman" w:cs="Times New Roman"/>
          <w:sz w:val="24"/>
          <w:szCs w:val="24"/>
        </w:rPr>
        <w:t xml:space="preserve"> are</w:t>
      </w:r>
      <w:r w:rsidRPr="00B4648F">
        <w:rPr>
          <w:rFonts w:ascii="Times New Roman" w:hAnsi="Times New Roman" w:cs="Times New Roman"/>
          <w:sz w:val="24"/>
          <w:szCs w:val="24"/>
        </w:rPr>
        <w:t xml:space="preserve"> always</w:t>
      </w:r>
      <w:r>
        <w:rPr>
          <w:rFonts w:ascii="Times New Roman" w:hAnsi="Times New Roman" w:cs="Times New Roman"/>
          <w:sz w:val="24"/>
          <w:szCs w:val="24"/>
        </w:rPr>
        <w:t xml:space="preserve"> exposed</w:t>
      </w:r>
      <w:r w:rsidRPr="00B4648F">
        <w:rPr>
          <w:rFonts w:ascii="Times New Roman" w:hAnsi="Times New Roman" w:cs="Times New Roman"/>
          <w:sz w:val="24"/>
          <w:szCs w:val="24"/>
        </w:rPr>
        <w:t xml:space="preserve"> to disasters, and hence the attached risks are bound to be subjected to each individual.  However, the research seems to be bi</w:t>
      </w:r>
      <w:r>
        <w:rPr>
          <w:rFonts w:ascii="Times New Roman" w:hAnsi="Times New Roman" w:cs="Times New Roman"/>
          <w:sz w:val="24"/>
          <w:szCs w:val="24"/>
        </w:rPr>
        <w:t xml:space="preserve">ased in that it emphasizes on </w:t>
      </w:r>
      <w:r w:rsidRPr="00B4648F">
        <w:rPr>
          <w:rFonts w:ascii="Times New Roman" w:hAnsi="Times New Roman" w:cs="Times New Roman"/>
          <w:sz w:val="24"/>
          <w:szCs w:val="24"/>
        </w:rPr>
        <w:t>the impacts of disaster t</w:t>
      </w:r>
      <w:r>
        <w:rPr>
          <w:rFonts w:ascii="Times New Roman" w:hAnsi="Times New Roman" w:cs="Times New Roman"/>
          <w:sz w:val="24"/>
          <w:szCs w:val="24"/>
        </w:rPr>
        <w:t>o the youth while neglecting other e</w:t>
      </w:r>
      <w:r w:rsidRPr="00B4648F">
        <w:rPr>
          <w:rFonts w:ascii="Times New Roman" w:hAnsi="Times New Roman" w:cs="Times New Roman"/>
          <w:sz w:val="24"/>
          <w:szCs w:val="24"/>
        </w:rPr>
        <w:t>ssential members of the community that is the young adults and the aged. Arguably, the neglected population</w:t>
      </w:r>
      <w:r>
        <w:rPr>
          <w:rFonts w:ascii="Times New Roman" w:hAnsi="Times New Roman" w:cs="Times New Roman"/>
          <w:sz w:val="24"/>
          <w:szCs w:val="24"/>
        </w:rPr>
        <w:t>s</w:t>
      </w:r>
      <w:r w:rsidRPr="00B4648F">
        <w:rPr>
          <w:rFonts w:ascii="Times New Roman" w:hAnsi="Times New Roman" w:cs="Times New Roman"/>
          <w:sz w:val="24"/>
          <w:szCs w:val="24"/>
        </w:rPr>
        <w:t xml:space="preserve"> can be impacted by anxiety results from unanticipated disasters. As such, they tend to suffer huge social and economic loss and hence the researchers should by no means neglect the important literature with this population.  By integrating all </w:t>
      </w:r>
      <w:r w:rsidRPr="00B4648F">
        <w:rPr>
          <w:rFonts w:ascii="Times New Roman" w:hAnsi="Times New Roman" w:cs="Times New Roman"/>
          <w:sz w:val="24"/>
          <w:szCs w:val="24"/>
        </w:rPr>
        <w:lastRenderedPageBreak/>
        <w:t>levels of population, the authors would be able to source more valid and highly reliable data and</w:t>
      </w:r>
      <w:r>
        <w:rPr>
          <w:rFonts w:ascii="Times New Roman" w:hAnsi="Times New Roman" w:cs="Times New Roman"/>
          <w:sz w:val="24"/>
          <w:szCs w:val="24"/>
        </w:rPr>
        <w:t xml:space="preserve"> hence to make quality findings.</w:t>
      </w:r>
    </w:p>
    <w:p w:rsidR="00B4648F" w:rsidRDefault="00B4648F" w:rsidP="00B4648F">
      <w:pPr>
        <w:spacing w:line="480" w:lineRule="auto"/>
        <w:jc w:val="center"/>
        <w:rPr>
          <w:rFonts w:ascii="Times New Roman" w:hAnsi="Times New Roman" w:cs="Times New Roman"/>
          <w:sz w:val="24"/>
          <w:szCs w:val="24"/>
        </w:rPr>
      </w:pPr>
      <w:bookmarkStart w:id="0" w:name="_GoBack"/>
      <w:bookmarkEnd w:id="0"/>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893B43" w:rsidRDefault="00893B43" w:rsidP="00B4648F">
      <w:pPr>
        <w:spacing w:line="480" w:lineRule="auto"/>
        <w:jc w:val="center"/>
        <w:rPr>
          <w:rFonts w:ascii="Times New Roman" w:hAnsi="Times New Roman" w:cs="Times New Roman"/>
          <w:sz w:val="24"/>
          <w:szCs w:val="24"/>
        </w:rPr>
      </w:pPr>
    </w:p>
    <w:p w:rsidR="006A2D73" w:rsidRPr="00B4648F" w:rsidRDefault="006A2D73" w:rsidP="00B4648F">
      <w:pPr>
        <w:spacing w:line="480" w:lineRule="auto"/>
        <w:jc w:val="center"/>
        <w:rPr>
          <w:rFonts w:ascii="Times New Roman" w:hAnsi="Times New Roman" w:cs="Times New Roman"/>
          <w:sz w:val="24"/>
          <w:szCs w:val="24"/>
        </w:rPr>
      </w:pPr>
      <w:r w:rsidRPr="00B4648F">
        <w:rPr>
          <w:rFonts w:ascii="Times New Roman" w:hAnsi="Times New Roman" w:cs="Times New Roman"/>
          <w:sz w:val="24"/>
          <w:szCs w:val="24"/>
        </w:rPr>
        <w:lastRenderedPageBreak/>
        <w:t>Reference</w:t>
      </w:r>
      <w:r w:rsidR="00B4648F" w:rsidRPr="00B4648F">
        <w:rPr>
          <w:rFonts w:ascii="Times New Roman" w:hAnsi="Times New Roman" w:cs="Times New Roman"/>
          <w:sz w:val="24"/>
          <w:szCs w:val="24"/>
        </w:rPr>
        <w:t>.</w:t>
      </w:r>
    </w:p>
    <w:p w:rsidR="006A2D73" w:rsidRPr="00B4648F" w:rsidRDefault="006A2D73" w:rsidP="00B4648F">
      <w:pPr>
        <w:spacing w:line="480" w:lineRule="auto"/>
        <w:ind w:left="720" w:hanging="720"/>
        <w:rPr>
          <w:rFonts w:ascii="Times New Roman" w:hAnsi="Times New Roman" w:cs="Times New Roman"/>
          <w:sz w:val="24"/>
          <w:szCs w:val="24"/>
        </w:rPr>
      </w:pPr>
      <w:r w:rsidRPr="00B4648F">
        <w:rPr>
          <w:rFonts w:ascii="Times New Roman" w:hAnsi="Times New Roman" w:cs="Times New Roman"/>
          <w:color w:val="222222"/>
          <w:sz w:val="24"/>
          <w:szCs w:val="24"/>
          <w:shd w:val="clear" w:color="auto" w:fill="FFFFFF"/>
        </w:rPr>
        <w:t>Weems, C. F., Russell, J. D., Graham, R. A., Neill, E. L., &amp; Banks, D. M. (2015). Developmental differences in the linkages between anxiety control beliefs and posttraumatic stress in youth. </w:t>
      </w:r>
      <w:r w:rsidRPr="00B4648F">
        <w:rPr>
          <w:rFonts w:ascii="Times New Roman" w:hAnsi="Times New Roman" w:cs="Times New Roman"/>
          <w:i/>
          <w:iCs/>
          <w:color w:val="222222"/>
          <w:sz w:val="24"/>
          <w:szCs w:val="24"/>
          <w:shd w:val="clear" w:color="auto" w:fill="FFFFFF"/>
        </w:rPr>
        <w:t>Depression and anxiety</w:t>
      </w:r>
      <w:r w:rsidRPr="00B4648F">
        <w:rPr>
          <w:rFonts w:ascii="Times New Roman" w:hAnsi="Times New Roman" w:cs="Times New Roman"/>
          <w:color w:val="222222"/>
          <w:sz w:val="24"/>
          <w:szCs w:val="24"/>
          <w:shd w:val="clear" w:color="auto" w:fill="FFFFFF"/>
        </w:rPr>
        <w:t>, </w:t>
      </w:r>
      <w:r w:rsidRPr="00B4648F">
        <w:rPr>
          <w:rFonts w:ascii="Times New Roman" w:hAnsi="Times New Roman" w:cs="Times New Roman"/>
          <w:i/>
          <w:iCs/>
          <w:color w:val="222222"/>
          <w:sz w:val="24"/>
          <w:szCs w:val="24"/>
          <w:shd w:val="clear" w:color="auto" w:fill="FFFFFF"/>
        </w:rPr>
        <w:t>32</w:t>
      </w:r>
      <w:r w:rsidRPr="00B4648F">
        <w:rPr>
          <w:rFonts w:ascii="Times New Roman" w:hAnsi="Times New Roman" w:cs="Times New Roman"/>
          <w:color w:val="222222"/>
          <w:sz w:val="24"/>
          <w:szCs w:val="24"/>
          <w:shd w:val="clear" w:color="auto" w:fill="FFFFFF"/>
        </w:rPr>
        <w:t>(5), 356-363.</w:t>
      </w:r>
    </w:p>
    <w:sectPr w:rsidR="006A2D73" w:rsidRPr="00B4648F" w:rsidSect="00F652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90F" w:rsidRDefault="00EA690F" w:rsidP="00F65269">
      <w:pPr>
        <w:spacing w:after="0" w:line="240" w:lineRule="auto"/>
      </w:pPr>
      <w:r>
        <w:separator/>
      </w:r>
    </w:p>
  </w:endnote>
  <w:endnote w:type="continuationSeparator" w:id="1">
    <w:p w:rsidR="00EA690F" w:rsidRDefault="00EA690F" w:rsidP="00F652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90F" w:rsidRDefault="00EA690F" w:rsidP="00F65269">
      <w:pPr>
        <w:spacing w:after="0" w:line="240" w:lineRule="auto"/>
      </w:pPr>
      <w:r>
        <w:separator/>
      </w:r>
    </w:p>
  </w:footnote>
  <w:footnote w:type="continuationSeparator" w:id="1">
    <w:p w:rsidR="00EA690F" w:rsidRDefault="00EA690F" w:rsidP="00F652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69" w:rsidRPr="00F65269" w:rsidRDefault="00893B43" w:rsidP="00F65269">
    <w:pPr>
      <w:rPr>
        <w:rFonts w:ascii="Times New Roman" w:hAnsi="Times New Roman" w:cs="Times New Roman"/>
        <w:sz w:val="24"/>
        <w:szCs w:val="24"/>
      </w:rPr>
    </w:pPr>
    <w:r>
      <w:rPr>
        <w:rFonts w:ascii="Times New Roman" w:hAnsi="Times New Roman" w:cs="Times New Roman"/>
        <w:sz w:val="24"/>
        <w:szCs w:val="24"/>
      </w:rPr>
      <w:t>RESEARCH ARTICLE</w:t>
    </w:r>
    <w:r w:rsidR="00F65269" w:rsidRPr="00F65269">
      <w:rPr>
        <w:rFonts w:ascii="Times New Roman" w:hAnsi="Times New Roman" w:cs="Times New Roman"/>
        <w:sz w:val="24"/>
        <w:szCs w:val="24"/>
      </w:rPr>
      <w:t xml:space="preserve"> QUESTIONS.</w:t>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sdt>
      <w:sdtPr>
        <w:rPr>
          <w:rFonts w:ascii="Times New Roman" w:hAnsi="Times New Roman" w:cs="Times New Roman"/>
          <w:sz w:val="24"/>
          <w:szCs w:val="24"/>
        </w:rPr>
        <w:id w:val="1011955746"/>
        <w:docPartObj>
          <w:docPartGallery w:val="Page Numbers (Top of Page)"/>
          <w:docPartUnique/>
        </w:docPartObj>
      </w:sdtPr>
      <w:sdtEndPr>
        <w:rPr>
          <w:noProof/>
        </w:rPr>
      </w:sdtEndPr>
      <w:sdtContent>
        <w:r w:rsidR="00EC567F" w:rsidRPr="00F65269">
          <w:rPr>
            <w:rFonts w:ascii="Times New Roman" w:hAnsi="Times New Roman" w:cs="Times New Roman"/>
            <w:sz w:val="24"/>
            <w:szCs w:val="24"/>
          </w:rPr>
          <w:fldChar w:fldCharType="begin"/>
        </w:r>
        <w:r w:rsidR="00F65269" w:rsidRPr="00F65269">
          <w:rPr>
            <w:rFonts w:ascii="Times New Roman" w:hAnsi="Times New Roman" w:cs="Times New Roman"/>
            <w:sz w:val="24"/>
            <w:szCs w:val="24"/>
          </w:rPr>
          <w:instrText xml:space="preserve"> PAGE   \* MERGEFORMAT </w:instrText>
        </w:r>
        <w:r w:rsidR="00EC567F" w:rsidRPr="00F65269">
          <w:rPr>
            <w:rFonts w:ascii="Times New Roman" w:hAnsi="Times New Roman" w:cs="Times New Roman"/>
            <w:sz w:val="24"/>
            <w:szCs w:val="24"/>
          </w:rPr>
          <w:fldChar w:fldCharType="separate"/>
        </w:r>
        <w:r w:rsidR="002633F2">
          <w:rPr>
            <w:rFonts w:ascii="Times New Roman" w:hAnsi="Times New Roman" w:cs="Times New Roman"/>
            <w:noProof/>
            <w:sz w:val="24"/>
            <w:szCs w:val="24"/>
          </w:rPr>
          <w:t>6</w:t>
        </w:r>
        <w:r w:rsidR="00EC567F" w:rsidRPr="00F65269">
          <w:rPr>
            <w:rFonts w:ascii="Times New Roman" w:hAnsi="Times New Roman" w:cs="Times New Roman"/>
            <w:noProof/>
            <w:sz w:val="24"/>
            <w:szCs w:val="24"/>
          </w:rPr>
          <w:fldChar w:fldCharType="end"/>
        </w:r>
      </w:sdtContent>
    </w:sdt>
  </w:p>
  <w:p w:rsidR="00F65269" w:rsidRPr="00F65269" w:rsidRDefault="00F6526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69" w:rsidRPr="00F65269" w:rsidRDefault="00893B43" w:rsidP="00F65269">
    <w:pPr>
      <w:rPr>
        <w:rFonts w:ascii="Times New Roman" w:hAnsi="Times New Roman" w:cs="Times New Roman"/>
        <w:sz w:val="24"/>
        <w:szCs w:val="24"/>
      </w:rPr>
    </w:pPr>
    <w:r>
      <w:rPr>
        <w:rFonts w:ascii="Times New Roman" w:hAnsi="Times New Roman" w:cs="Times New Roman"/>
        <w:sz w:val="24"/>
        <w:szCs w:val="24"/>
      </w:rPr>
      <w:t>Running Head: RESEARCH ARTICLE</w:t>
    </w:r>
    <w:r w:rsidR="00F65269" w:rsidRPr="00F65269">
      <w:rPr>
        <w:rFonts w:ascii="Times New Roman" w:hAnsi="Times New Roman" w:cs="Times New Roman"/>
        <w:sz w:val="24"/>
        <w:szCs w:val="24"/>
      </w:rPr>
      <w:t xml:space="preserve"> QUESTIONS.</w:t>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r w:rsidR="00F65269" w:rsidRPr="00F65269">
      <w:rPr>
        <w:rFonts w:ascii="Times New Roman" w:hAnsi="Times New Roman" w:cs="Times New Roman"/>
        <w:sz w:val="24"/>
        <w:szCs w:val="24"/>
      </w:rPr>
      <w:tab/>
    </w:r>
    <w:sdt>
      <w:sdtPr>
        <w:rPr>
          <w:rFonts w:ascii="Times New Roman" w:hAnsi="Times New Roman" w:cs="Times New Roman"/>
          <w:sz w:val="24"/>
          <w:szCs w:val="24"/>
        </w:rPr>
        <w:id w:val="879749688"/>
        <w:docPartObj>
          <w:docPartGallery w:val="Page Numbers (Top of Page)"/>
          <w:docPartUnique/>
        </w:docPartObj>
      </w:sdtPr>
      <w:sdtEndPr>
        <w:rPr>
          <w:noProof/>
        </w:rPr>
      </w:sdtEndPr>
      <w:sdtContent>
        <w:r w:rsidR="00EC567F" w:rsidRPr="00F65269">
          <w:rPr>
            <w:rFonts w:ascii="Times New Roman" w:hAnsi="Times New Roman" w:cs="Times New Roman"/>
            <w:sz w:val="24"/>
            <w:szCs w:val="24"/>
          </w:rPr>
          <w:fldChar w:fldCharType="begin"/>
        </w:r>
        <w:r w:rsidR="00F65269" w:rsidRPr="00F65269">
          <w:rPr>
            <w:rFonts w:ascii="Times New Roman" w:hAnsi="Times New Roman" w:cs="Times New Roman"/>
            <w:sz w:val="24"/>
            <w:szCs w:val="24"/>
          </w:rPr>
          <w:instrText xml:space="preserve"> PAGE   \* MERGEFORMAT </w:instrText>
        </w:r>
        <w:r w:rsidR="00EC567F" w:rsidRPr="00F65269">
          <w:rPr>
            <w:rFonts w:ascii="Times New Roman" w:hAnsi="Times New Roman" w:cs="Times New Roman"/>
            <w:sz w:val="24"/>
            <w:szCs w:val="24"/>
          </w:rPr>
          <w:fldChar w:fldCharType="separate"/>
        </w:r>
        <w:r>
          <w:rPr>
            <w:rFonts w:ascii="Times New Roman" w:hAnsi="Times New Roman" w:cs="Times New Roman"/>
            <w:noProof/>
            <w:sz w:val="24"/>
            <w:szCs w:val="24"/>
          </w:rPr>
          <w:t>1</w:t>
        </w:r>
        <w:r w:rsidR="00EC567F" w:rsidRPr="00F6526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34DE"/>
    <w:rsid w:val="00053716"/>
    <w:rsid w:val="00176F58"/>
    <w:rsid w:val="00222FC3"/>
    <w:rsid w:val="002633F2"/>
    <w:rsid w:val="00395531"/>
    <w:rsid w:val="003E0820"/>
    <w:rsid w:val="006633F5"/>
    <w:rsid w:val="006A2D73"/>
    <w:rsid w:val="00893B43"/>
    <w:rsid w:val="0090091B"/>
    <w:rsid w:val="009A3DA8"/>
    <w:rsid w:val="00A30880"/>
    <w:rsid w:val="00B4648F"/>
    <w:rsid w:val="00CD34DE"/>
    <w:rsid w:val="00EA690F"/>
    <w:rsid w:val="00EC567F"/>
    <w:rsid w:val="00F652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6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269"/>
  </w:style>
  <w:style w:type="paragraph" w:styleId="Footer">
    <w:name w:val="footer"/>
    <w:basedOn w:val="Normal"/>
    <w:link w:val="FooterChar"/>
    <w:uiPriority w:val="99"/>
    <w:unhideWhenUsed/>
    <w:rsid w:val="00F65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2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2018-09-17T20:14:00Z</dcterms:created>
  <dcterms:modified xsi:type="dcterms:W3CDTF">2018-09-17T20:14:00Z</dcterms:modified>
</cp:coreProperties>
</file>